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2324D">
      <w:pPr>
        <w:pStyle w:val="164"/>
      </w:pPr>
      <w:bookmarkStart w:id="0" w:name="_GoBack"/>
      <w:bookmarkEnd w:id="0"/>
      <w:r>
        <w:rPr>
          <w:rFonts w:hint="eastAsia" w:ascii="宋体" w:hAnsi="宋体" w:eastAsia="宋体"/>
          <w:b/>
          <w:sz w:val="36"/>
        </w:rPr>
        <w:t>四川内江市隆昌市</w:t>
      </w:r>
      <w:r>
        <w:rPr>
          <w:rFonts w:ascii="Times New Roman" w:hAnsi="Times New Roman"/>
          <w:b/>
          <w:sz w:val="36"/>
        </w:rPr>
        <w:t>M</w:t>
      </w:r>
      <w:r>
        <w:rPr>
          <w:rFonts w:hint="eastAsia" w:ascii="Times New Roman" w:hAnsi="Times New Roman"/>
          <w:b/>
          <w:sz w:val="36"/>
          <w:lang w:val="en-US" w:eastAsia="zh-CN"/>
        </w:rPr>
        <w:t>5.1</w:t>
      </w:r>
      <w:r>
        <w:rPr>
          <w:rFonts w:ascii="宋体" w:hAnsi="宋体" w:eastAsia="宋体"/>
          <w:b/>
          <w:sz w:val="36"/>
        </w:rPr>
        <w:t>级地震</w:t>
      </w:r>
      <w:r>
        <w:rPr>
          <w:rFonts w:hint="eastAsia"/>
          <w:b/>
          <w:sz w:val="36"/>
          <w:lang w:val="en-US" w:eastAsia="zh-CN"/>
        </w:rPr>
        <w:t>序列</w:t>
      </w:r>
      <w:r>
        <w:rPr>
          <w:rFonts w:ascii="宋体" w:hAnsi="宋体" w:eastAsia="宋体"/>
          <w:b/>
          <w:sz w:val="36"/>
        </w:rPr>
        <w:t>统计</w:t>
      </w:r>
    </w:p>
    <w:p w14:paraId="054E58AF">
      <w:pPr>
        <w:pStyle w:val="166"/>
        <w:ind w:firstLine="560"/>
        <w:rPr>
          <w:rFonts w:hint="default" w:ascii="宋体" w:hAnsi="宋体" w:eastAsia="宋体"/>
          <w:sz w:val="28"/>
          <w:lang w:val="en-US" w:eastAsia="zh-CN"/>
        </w:rPr>
      </w:pPr>
      <w:r>
        <w:rPr>
          <w:rFonts w:hint="eastAsia" w:ascii="Times New Roman" w:hAnsi="Times New Roman"/>
          <w:sz w:val="28"/>
        </w:rPr>
        <w:t>2026年08月28日13时13分</w:t>
      </w:r>
      <w:r>
        <w:rPr>
          <w:rFonts w:hint="eastAsia" w:ascii="Times New Roman" w:hAnsi="Times New Roman"/>
          <w:sz w:val="28"/>
          <w:lang w:val="en-US" w:eastAsia="zh-CN"/>
        </w:rPr>
        <w:t>在</w:t>
      </w:r>
      <w:r>
        <w:rPr>
          <w:rFonts w:hint="eastAsia" w:ascii="Times New Roman" w:hAnsi="Times New Roman"/>
          <w:sz w:val="28"/>
        </w:rPr>
        <w:t xml:space="preserve"> 四川内江市隆昌市发生M5.1地震</w:t>
      </w:r>
      <w:r>
        <w:rPr>
          <w:rFonts w:hint="eastAsia" w:ascii="Times New Roman" w:hAnsi="Times New Roman"/>
          <w:sz w:val="28"/>
          <w:lang w:eastAsia="zh-CN"/>
        </w:rPr>
        <w:t>。</w:t>
      </w:r>
      <w:r>
        <w:rPr>
          <w:rFonts w:ascii="宋体" w:hAnsi="宋体" w:eastAsia="宋体"/>
          <w:sz w:val="28"/>
        </w:rPr>
        <w:t>截至</w:t>
      </w:r>
      <w:r>
        <w:rPr>
          <w:rFonts w:ascii="Times New Roman" w:hAnsi="Times New Roman"/>
          <w:b/>
          <w:color w:val="FF0000"/>
          <w:sz w:val="28"/>
          <w:u w:val="single"/>
        </w:rPr>
        <w:t>2026</w:t>
      </w:r>
      <w:r>
        <w:rPr>
          <w:rFonts w:ascii="宋体" w:hAnsi="宋体" w:eastAsia="宋体"/>
          <w:b/>
          <w:color w:val="FF0000"/>
          <w:sz w:val="28"/>
          <w:u w:val="single"/>
        </w:rPr>
        <w:t>年</w:t>
      </w:r>
      <w:r>
        <w:rPr>
          <w:rFonts w:ascii="Times New Roman" w:hAnsi="Times New Roman"/>
          <w:b/>
          <w:color w:val="FF0000"/>
          <w:sz w:val="28"/>
          <w:u w:val="single"/>
        </w:rPr>
        <w:t>0</w:t>
      </w:r>
      <w:r>
        <w:rPr>
          <w:rFonts w:hint="eastAsia" w:ascii="Times New Roman" w:hAnsi="Times New Roman"/>
          <w:b/>
          <w:color w:val="FF0000"/>
          <w:sz w:val="28"/>
          <w:u w:val="single"/>
          <w:lang w:val="en-US" w:eastAsia="zh-CN"/>
        </w:rPr>
        <w:t>9</w:t>
      </w:r>
      <w:r>
        <w:rPr>
          <w:rFonts w:ascii="宋体" w:hAnsi="宋体" w:eastAsia="宋体"/>
          <w:b/>
          <w:color w:val="FF0000"/>
          <w:sz w:val="28"/>
          <w:u w:val="single"/>
        </w:rPr>
        <w:t>月</w:t>
      </w:r>
      <w:r>
        <w:rPr>
          <w:rFonts w:hint="eastAsia" w:ascii="Times New Roman" w:hAnsi="Times New Roman"/>
          <w:b/>
          <w:color w:val="FF0000"/>
          <w:sz w:val="28"/>
          <w:u w:val="single"/>
          <w:lang w:val="en-US" w:eastAsia="zh-CN"/>
        </w:rPr>
        <w:t>02</w:t>
      </w:r>
      <w:r>
        <w:rPr>
          <w:rFonts w:ascii="宋体" w:hAnsi="宋体" w:eastAsia="宋体"/>
          <w:b/>
          <w:color w:val="FF0000"/>
          <w:sz w:val="28"/>
          <w:u w:val="single"/>
        </w:rPr>
        <w:t>日</w:t>
      </w:r>
      <w:r>
        <w:rPr>
          <w:rFonts w:hint="eastAsia"/>
          <w:b/>
          <w:color w:val="FF0000"/>
          <w:sz w:val="28"/>
          <w:u w:val="single"/>
          <w:lang w:val="en-US" w:eastAsia="zh-CN"/>
        </w:rPr>
        <w:t>08</w:t>
      </w:r>
      <w:r>
        <w:rPr>
          <w:rFonts w:ascii="宋体" w:hAnsi="宋体" w:eastAsia="宋体"/>
          <w:b/>
          <w:color w:val="FF0000"/>
          <w:sz w:val="28"/>
          <w:u w:val="single"/>
        </w:rPr>
        <w:t>时</w:t>
      </w:r>
      <w:r>
        <w:rPr>
          <w:rFonts w:hint="eastAsia" w:ascii="Times New Roman" w:hAnsi="Times New Roman"/>
          <w:b/>
          <w:color w:val="FF0000"/>
          <w:sz w:val="28"/>
          <w:u w:val="single"/>
          <w:lang w:val="en-US" w:eastAsia="zh-CN"/>
        </w:rPr>
        <w:t>00</w:t>
      </w:r>
      <w:r>
        <w:rPr>
          <w:rFonts w:ascii="宋体" w:hAnsi="宋体" w:eastAsia="宋体"/>
          <w:b/>
          <w:color w:val="FF0000"/>
          <w:sz w:val="28"/>
          <w:u w:val="single"/>
        </w:rPr>
        <w:t>分</w:t>
      </w:r>
      <w:r>
        <w:rPr>
          <w:rFonts w:ascii="宋体" w:hAnsi="宋体" w:eastAsia="宋体"/>
          <w:sz w:val="28"/>
        </w:rPr>
        <w:t>共记录到</w:t>
      </w:r>
      <w:r>
        <w:rPr>
          <w:rFonts w:hint="eastAsia"/>
          <w:sz w:val="28"/>
          <w:lang w:val="en-US" w:eastAsia="zh-CN"/>
        </w:rPr>
        <w:t>地震序列</w:t>
      </w:r>
      <w:r>
        <w:rPr>
          <w:rFonts w:hint="eastAsia" w:ascii="Times New Roman" w:hAnsi="Times New Roman"/>
          <w:b/>
          <w:color w:val="FF0000"/>
          <w:sz w:val="28"/>
          <w:u w:val="single"/>
          <w:lang w:val="en-US" w:eastAsia="zh-CN"/>
        </w:rPr>
        <w:t>149</w:t>
      </w:r>
      <w:r>
        <w:rPr>
          <w:rFonts w:ascii="宋体" w:hAnsi="宋体" w:eastAsia="宋体"/>
          <w:sz w:val="28"/>
        </w:rPr>
        <w:t>次，其中</w:t>
      </w:r>
      <w:r>
        <w:rPr>
          <w:rFonts w:ascii="Times New Roman" w:hAnsi="Times New Roman"/>
          <w:sz w:val="28"/>
        </w:rPr>
        <w:t>M3.0</w:t>
      </w:r>
      <w:r>
        <w:rPr>
          <w:rFonts w:ascii="宋体" w:hAnsi="宋体" w:eastAsia="宋体"/>
          <w:sz w:val="28"/>
        </w:rPr>
        <w:t>级及以上</w:t>
      </w:r>
      <w:r>
        <w:rPr>
          <w:rFonts w:hint="eastAsia" w:ascii="Times New Roman" w:hAnsi="Times New Roman"/>
          <w:b/>
          <w:color w:val="FF0000"/>
          <w:sz w:val="28"/>
          <w:u w:val="single"/>
          <w:lang w:val="en-US" w:eastAsia="zh-CN"/>
        </w:rPr>
        <w:t>1</w:t>
      </w:r>
      <w:r>
        <w:rPr>
          <w:rFonts w:ascii="宋体" w:hAnsi="宋体" w:eastAsia="宋体"/>
          <w:sz w:val="28"/>
        </w:rPr>
        <w:t>次：</w:t>
      </w:r>
      <w:r>
        <w:rPr>
          <w:rFonts w:ascii="Times New Roman" w:hAnsi="Times New Roman"/>
          <w:sz w:val="28"/>
        </w:rPr>
        <w:t>5.0~5.9</w:t>
      </w:r>
      <w:r>
        <w:rPr>
          <w:rFonts w:ascii="宋体" w:hAnsi="宋体" w:eastAsia="宋体"/>
          <w:sz w:val="28"/>
        </w:rPr>
        <w:t>级地震</w:t>
      </w:r>
      <w:r>
        <w:rPr>
          <w:rFonts w:hint="eastAsia" w:ascii="Times New Roman" w:hAnsi="Times New Roman"/>
          <w:b/>
          <w:color w:val="FF0000"/>
          <w:sz w:val="28"/>
          <w:u w:val="single"/>
          <w:lang w:val="en-US" w:eastAsia="zh-CN"/>
        </w:rPr>
        <w:t>0</w:t>
      </w:r>
      <w:r>
        <w:rPr>
          <w:rFonts w:ascii="宋体" w:hAnsi="宋体" w:eastAsia="宋体"/>
          <w:sz w:val="28"/>
        </w:rPr>
        <w:t>次，</w:t>
      </w:r>
      <w:r>
        <w:rPr>
          <w:rFonts w:ascii="Times New Roman" w:hAnsi="Times New Roman"/>
          <w:sz w:val="28"/>
        </w:rPr>
        <w:t>4.0~4.9</w:t>
      </w:r>
      <w:r>
        <w:rPr>
          <w:rFonts w:ascii="宋体" w:hAnsi="宋体" w:eastAsia="宋体"/>
          <w:sz w:val="28"/>
        </w:rPr>
        <w:t>级地震</w:t>
      </w:r>
      <w:r>
        <w:rPr>
          <w:rFonts w:hint="eastAsia" w:ascii="Times New Roman" w:hAnsi="Times New Roman"/>
          <w:b/>
          <w:color w:val="FF0000"/>
          <w:sz w:val="28"/>
          <w:u w:val="single"/>
          <w:lang w:val="en-US" w:eastAsia="zh-CN"/>
        </w:rPr>
        <w:t>1</w:t>
      </w:r>
      <w:r>
        <w:rPr>
          <w:rFonts w:ascii="宋体" w:hAnsi="宋体" w:eastAsia="宋体"/>
          <w:sz w:val="28"/>
        </w:rPr>
        <w:t>次，</w:t>
      </w:r>
      <w:r>
        <w:rPr>
          <w:rFonts w:ascii="Times New Roman" w:hAnsi="Times New Roman"/>
          <w:sz w:val="28"/>
        </w:rPr>
        <w:t>3.0~3.9</w:t>
      </w:r>
      <w:r>
        <w:rPr>
          <w:rFonts w:ascii="宋体" w:hAnsi="宋体" w:eastAsia="宋体"/>
          <w:sz w:val="28"/>
        </w:rPr>
        <w:t>级地震</w:t>
      </w:r>
      <w:r>
        <w:rPr>
          <w:rFonts w:hint="eastAsia" w:ascii="Times New Roman" w:hAnsi="Times New Roman"/>
          <w:b/>
          <w:color w:val="FF0000"/>
          <w:sz w:val="28"/>
          <w:u w:val="single"/>
          <w:lang w:val="en-US" w:eastAsia="zh-CN"/>
        </w:rPr>
        <w:t>0</w:t>
      </w:r>
      <w:r>
        <w:rPr>
          <w:rFonts w:ascii="宋体" w:hAnsi="宋体" w:eastAsia="宋体"/>
          <w:sz w:val="28"/>
        </w:rPr>
        <w:t>次；</w:t>
      </w:r>
      <w:r>
        <w:rPr>
          <w:rFonts w:ascii="Times New Roman" w:hAnsi="Times New Roman"/>
          <w:sz w:val="28"/>
        </w:rPr>
        <w:t>M3.0</w:t>
      </w:r>
      <w:r>
        <w:rPr>
          <w:rFonts w:ascii="宋体" w:hAnsi="宋体" w:eastAsia="宋体"/>
          <w:sz w:val="28"/>
        </w:rPr>
        <w:t>级以下</w:t>
      </w:r>
      <w:r>
        <w:rPr>
          <w:rFonts w:hint="eastAsia" w:ascii="Times New Roman" w:hAnsi="Times New Roman"/>
          <w:b/>
          <w:color w:val="FF0000"/>
          <w:sz w:val="28"/>
          <w:u w:val="single"/>
          <w:lang w:val="en-US" w:eastAsia="zh-CN"/>
        </w:rPr>
        <w:t>148</w:t>
      </w:r>
      <w:r>
        <w:rPr>
          <w:rFonts w:ascii="宋体" w:hAnsi="宋体" w:eastAsia="宋体"/>
          <w:sz w:val="28"/>
        </w:rPr>
        <w:t>次。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054"/>
        <w:gridCol w:w="1063"/>
        <w:gridCol w:w="1093"/>
        <w:gridCol w:w="988"/>
        <w:gridCol w:w="1003"/>
        <w:gridCol w:w="1673"/>
      </w:tblGrid>
      <w:tr w14:paraId="62D49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8" w:type="dxa"/>
            <w:vAlign w:val="center"/>
          </w:tcPr>
          <w:p w14:paraId="308665F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</w:rPr>
              <w:t>序号</w:t>
            </w:r>
          </w:p>
        </w:tc>
        <w:tc>
          <w:tcPr>
            <w:tcW w:w="2054" w:type="dxa"/>
            <w:vAlign w:val="center"/>
          </w:tcPr>
          <w:p w14:paraId="05A17B3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</w:rPr>
              <w:t>发震时刻</w:t>
            </w:r>
          </w:p>
        </w:tc>
        <w:tc>
          <w:tcPr>
            <w:tcW w:w="1063" w:type="dxa"/>
            <w:vAlign w:val="center"/>
          </w:tcPr>
          <w:p w14:paraId="394DFA0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</w:rPr>
              <w:t>纬度</w:t>
            </w:r>
          </w:p>
        </w:tc>
        <w:tc>
          <w:tcPr>
            <w:tcW w:w="1093" w:type="dxa"/>
            <w:vAlign w:val="center"/>
          </w:tcPr>
          <w:p w14:paraId="318013B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</w:rPr>
              <w:t>经度</w:t>
            </w:r>
          </w:p>
        </w:tc>
        <w:tc>
          <w:tcPr>
            <w:tcW w:w="988" w:type="dxa"/>
            <w:vAlign w:val="center"/>
          </w:tcPr>
          <w:p w14:paraId="1B6567E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</w:rPr>
              <w:t>深度</w:t>
            </w:r>
          </w:p>
        </w:tc>
        <w:tc>
          <w:tcPr>
            <w:tcW w:w="1003" w:type="dxa"/>
            <w:vAlign w:val="center"/>
          </w:tcPr>
          <w:p w14:paraId="07956B5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</w:rPr>
              <w:t>震级</w:t>
            </w:r>
          </w:p>
        </w:tc>
        <w:tc>
          <w:tcPr>
            <w:tcW w:w="1673" w:type="dxa"/>
            <w:vAlign w:val="center"/>
          </w:tcPr>
          <w:p w14:paraId="5202A7D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b/>
                <w:sz w:val="20"/>
              </w:rPr>
              <w:t>地名</w:t>
            </w:r>
          </w:p>
        </w:tc>
      </w:tr>
      <w:tr w14:paraId="77776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8" w:type="dxa"/>
            <w:vAlign w:val="center"/>
          </w:tcPr>
          <w:p w14:paraId="13A3B41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主震</w:t>
            </w:r>
          </w:p>
        </w:tc>
        <w:tc>
          <w:tcPr>
            <w:tcW w:w="2054" w:type="dxa"/>
            <w:vAlign w:val="center"/>
          </w:tcPr>
          <w:p w14:paraId="4C49C654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  <w:sz w:val="20"/>
                <w:lang w:eastAsia="zh-CN"/>
              </w:rPr>
            </w:pPr>
            <w:r>
              <w:rPr>
                <w:rFonts w:ascii="Times New Roman" w:hAnsi="Times New Roman" w:eastAsia="Times New Roman"/>
                <w:sz w:val="20"/>
              </w:rPr>
              <w:t>2026-0</w:t>
            </w: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8</w:t>
            </w:r>
            <w:r>
              <w:rPr>
                <w:rFonts w:ascii="Times New Roman" w:hAnsi="Times New Roman" w:eastAsia="Times New Roman"/>
                <w:sz w:val="20"/>
              </w:rPr>
              <w:t>-</w:t>
            </w: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28</w:t>
            </w:r>
          </w:p>
          <w:p w14:paraId="52AFCCBA">
            <w:pPr>
              <w:spacing w:after="0" w:line="240" w:lineRule="auto"/>
              <w:jc w:val="center"/>
              <w:rPr>
                <w:rFonts w:hint="default" w:ascii="Times New Roman" w:hAns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13：13：43.2</w:t>
            </w:r>
          </w:p>
        </w:tc>
        <w:tc>
          <w:tcPr>
            <w:tcW w:w="1063" w:type="dxa"/>
            <w:vAlign w:val="center"/>
          </w:tcPr>
          <w:p w14:paraId="6738440E">
            <w:pPr>
              <w:spacing w:after="0" w:line="240" w:lineRule="auto"/>
              <w:jc w:val="center"/>
              <w:rPr>
                <w:rFonts w:hint="default" w:ascii="Times New Roman" w:hAns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29.23</w:t>
            </w:r>
          </w:p>
        </w:tc>
        <w:tc>
          <w:tcPr>
            <w:tcW w:w="1093" w:type="dxa"/>
            <w:vAlign w:val="center"/>
          </w:tcPr>
          <w:p w14:paraId="7F26E509">
            <w:pPr>
              <w:spacing w:after="0" w:line="240" w:lineRule="auto"/>
              <w:jc w:val="center"/>
              <w:rPr>
                <w:rFonts w:hint="default" w:ascii="Times New Roman" w:hAns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105.22</w:t>
            </w:r>
          </w:p>
        </w:tc>
        <w:tc>
          <w:tcPr>
            <w:tcW w:w="988" w:type="dxa"/>
            <w:vAlign w:val="center"/>
          </w:tcPr>
          <w:p w14:paraId="30E7AF0F">
            <w:pPr>
              <w:spacing w:after="0" w:line="240" w:lineRule="auto"/>
              <w:jc w:val="center"/>
              <w:rPr>
                <w:rFonts w:hint="default" w:ascii="Times New Roman" w:hAns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6</w:t>
            </w:r>
          </w:p>
        </w:tc>
        <w:tc>
          <w:tcPr>
            <w:tcW w:w="1003" w:type="dxa"/>
            <w:vAlign w:val="center"/>
          </w:tcPr>
          <w:p w14:paraId="36B570F4">
            <w:pPr>
              <w:spacing w:after="0" w:line="240" w:lineRule="auto"/>
              <w:jc w:val="center"/>
              <w:rPr>
                <w:rFonts w:hint="default" w:ascii="Times New Roman" w:hAns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5.1</w:t>
            </w:r>
          </w:p>
        </w:tc>
        <w:tc>
          <w:tcPr>
            <w:tcW w:w="1673" w:type="dxa"/>
            <w:vAlign w:val="center"/>
          </w:tcPr>
          <w:p w14:paraId="32734D4D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  <w:sz w:val="20"/>
                <w:lang w:eastAsia="zh-CN"/>
              </w:rPr>
            </w:pPr>
            <w:r>
              <w:rPr>
                <w:rFonts w:ascii="Times New Roman" w:hAnsi="Times New Roman" w:eastAsia="Times New Roman"/>
                <w:sz w:val="20"/>
              </w:rPr>
              <w:t>四川</w:t>
            </w: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内江</w:t>
            </w:r>
            <w:r>
              <w:rPr>
                <w:rFonts w:ascii="Times New Roman" w:hAnsi="Times New Roman" w:eastAsia="Times New Roman"/>
                <w:sz w:val="20"/>
              </w:rPr>
              <w:t>市</w:t>
            </w: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隆昌市</w:t>
            </w:r>
          </w:p>
        </w:tc>
      </w:tr>
      <w:tr w14:paraId="693F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8" w:type="dxa"/>
            <w:vAlign w:val="center"/>
          </w:tcPr>
          <w:p w14:paraId="3ADF1904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1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6A712D0A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  <w:sz w:val="20"/>
                <w:lang w:eastAsia="zh-CN"/>
              </w:rPr>
            </w:pPr>
            <w:r>
              <w:rPr>
                <w:rFonts w:ascii="Times New Roman" w:hAnsi="Times New Roman" w:eastAsia="Times New Roman"/>
                <w:sz w:val="20"/>
              </w:rPr>
              <w:t>2026-0</w:t>
            </w: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8</w:t>
            </w:r>
            <w:r>
              <w:rPr>
                <w:rFonts w:ascii="Times New Roman" w:hAnsi="Times New Roman" w:eastAsia="Times New Roman"/>
                <w:sz w:val="20"/>
              </w:rPr>
              <w:t>-</w:t>
            </w: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28</w:t>
            </w:r>
          </w:p>
          <w:p w14:paraId="3F90B96C">
            <w:pPr>
              <w:spacing w:after="0" w:line="240" w:lineRule="auto"/>
              <w:jc w:val="center"/>
              <w:rPr>
                <w:rFonts w:hint="default" w:ascii="Times New Roman" w:hAnsi="Times New Roman" w:eastAsia="宋体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13：13：33.9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4FE594D">
            <w:pPr>
              <w:spacing w:after="0" w:line="240" w:lineRule="auto"/>
              <w:jc w:val="center"/>
              <w:rPr>
                <w:rFonts w:hint="default" w:ascii="Times New Roman" w:hAnsi="Times New Roman" w:eastAsia="宋体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29.26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98DDC41">
            <w:pPr>
              <w:spacing w:after="0" w:line="240" w:lineRule="auto"/>
              <w:jc w:val="center"/>
              <w:rPr>
                <w:rFonts w:hint="eastAsia" w:ascii="Times New Roman" w:hAnsi="Times New Roman" w:eastAsia="宋体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105.21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3DB6994D">
            <w:pPr>
              <w:spacing w:after="0" w:line="240" w:lineRule="auto"/>
              <w:jc w:val="center"/>
              <w:rPr>
                <w:rFonts w:hint="default" w:ascii="Times New Roman" w:hAnsi="Times New Roman" w:eastAsia="宋体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8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F1DDC1F">
            <w:pPr>
              <w:spacing w:after="0" w:line="240" w:lineRule="auto"/>
              <w:jc w:val="center"/>
              <w:rPr>
                <w:rFonts w:hint="default" w:ascii="Times New Roman" w:hAnsi="Times New Roman" w:eastAsia="宋体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4.0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3B71B87">
            <w:pPr>
              <w:spacing w:after="0" w:line="240" w:lineRule="auto"/>
              <w:jc w:val="center"/>
              <w:rPr>
                <w:rFonts w:hint="eastAsia" w:ascii="Times New Roman" w:hAnsi="Times New Roman" w:eastAsia="宋体" w:cstheme="minorBidi"/>
                <w:sz w:val="20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sz w:val="20"/>
              </w:rPr>
              <w:t>四川</w:t>
            </w: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内江</w:t>
            </w:r>
            <w:r>
              <w:rPr>
                <w:rFonts w:ascii="Times New Roman" w:hAnsi="Times New Roman" w:eastAsia="Times New Roman"/>
                <w:sz w:val="20"/>
              </w:rPr>
              <w:t>市</w:t>
            </w:r>
            <w:r>
              <w:rPr>
                <w:rFonts w:hint="eastAsia" w:ascii="Times New Roman" w:hAnsi="Times New Roman" w:eastAsia="宋体"/>
                <w:sz w:val="20"/>
                <w:lang w:val="en-US" w:eastAsia="zh-CN"/>
              </w:rPr>
              <w:t>隆昌市</w:t>
            </w:r>
          </w:p>
        </w:tc>
      </w:tr>
      <w:tr w14:paraId="0729E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8" w:type="dxa"/>
            <w:vAlign w:val="center"/>
          </w:tcPr>
          <w:p w14:paraId="341C6A40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  <w:sz w:val="20"/>
                <w:lang w:val="en-US" w:eastAsia="zh-CN"/>
              </w:rPr>
            </w:pPr>
          </w:p>
        </w:tc>
        <w:tc>
          <w:tcPr>
            <w:tcW w:w="2054" w:type="dxa"/>
            <w:vAlign w:val="center"/>
          </w:tcPr>
          <w:p w14:paraId="5B861C0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63" w:type="dxa"/>
            <w:vAlign w:val="center"/>
          </w:tcPr>
          <w:p w14:paraId="0FAF17C3">
            <w:pPr>
              <w:spacing w:after="0" w:line="240" w:lineRule="auto"/>
              <w:jc w:val="center"/>
              <w:rPr>
                <w:rFonts w:hint="default" w:ascii="Times New Roman" w:hAnsi="Times New Roman" w:eastAsia="宋体"/>
                <w:sz w:val="20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2F796941">
            <w:pPr>
              <w:spacing w:after="0" w:line="240" w:lineRule="auto"/>
              <w:jc w:val="center"/>
              <w:rPr>
                <w:rFonts w:hint="default" w:ascii="Times New Roman" w:hAnsi="Times New Roman" w:eastAsia="宋体"/>
                <w:sz w:val="20"/>
                <w:lang w:val="en-US" w:eastAsia="zh-CN"/>
              </w:rPr>
            </w:pPr>
          </w:p>
        </w:tc>
        <w:tc>
          <w:tcPr>
            <w:tcW w:w="988" w:type="dxa"/>
            <w:vAlign w:val="center"/>
          </w:tcPr>
          <w:p w14:paraId="2EF8B074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  <w:sz w:val="20"/>
                <w:lang w:val="en-US" w:eastAsia="zh-CN"/>
              </w:rPr>
            </w:pPr>
          </w:p>
        </w:tc>
        <w:tc>
          <w:tcPr>
            <w:tcW w:w="1003" w:type="dxa"/>
            <w:vAlign w:val="center"/>
          </w:tcPr>
          <w:p w14:paraId="1ED61558">
            <w:pPr>
              <w:spacing w:after="0" w:line="240" w:lineRule="auto"/>
              <w:jc w:val="center"/>
              <w:rPr>
                <w:rFonts w:hint="default" w:ascii="Times New Roman" w:hAnsi="Times New Roman" w:eastAsia="宋体"/>
                <w:sz w:val="20"/>
                <w:lang w:val="en-US" w:eastAsia="zh-CN"/>
              </w:rPr>
            </w:pPr>
          </w:p>
        </w:tc>
        <w:tc>
          <w:tcPr>
            <w:tcW w:w="1673" w:type="dxa"/>
            <w:vAlign w:val="center"/>
          </w:tcPr>
          <w:p w14:paraId="4D9BE49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</w:tr>
      <w:tr w14:paraId="1C0EF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8" w:type="dxa"/>
            <w:vAlign w:val="center"/>
          </w:tcPr>
          <w:p w14:paraId="4C3AC0D7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  <w:sz w:val="20"/>
                <w:lang w:val="en-US" w:eastAsia="zh-CN"/>
              </w:rPr>
            </w:pPr>
          </w:p>
        </w:tc>
        <w:tc>
          <w:tcPr>
            <w:tcW w:w="2054" w:type="dxa"/>
            <w:vAlign w:val="center"/>
          </w:tcPr>
          <w:p w14:paraId="2E9AC2D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63" w:type="dxa"/>
            <w:vAlign w:val="center"/>
          </w:tcPr>
          <w:p w14:paraId="4CC72018">
            <w:pPr>
              <w:spacing w:after="0" w:line="240" w:lineRule="auto"/>
              <w:jc w:val="center"/>
              <w:rPr>
                <w:rFonts w:hint="default" w:ascii="Times New Roman" w:hAnsi="Times New Roman" w:eastAsia="宋体"/>
                <w:sz w:val="20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6CD72485">
            <w:pPr>
              <w:spacing w:after="0" w:line="240" w:lineRule="auto"/>
              <w:jc w:val="center"/>
              <w:rPr>
                <w:rFonts w:hint="default" w:ascii="Times New Roman" w:hAnsi="Times New Roman" w:eastAsia="宋体"/>
                <w:sz w:val="20"/>
                <w:lang w:val="en-US" w:eastAsia="zh-CN"/>
              </w:rPr>
            </w:pPr>
          </w:p>
        </w:tc>
        <w:tc>
          <w:tcPr>
            <w:tcW w:w="988" w:type="dxa"/>
            <w:vAlign w:val="center"/>
          </w:tcPr>
          <w:p w14:paraId="43243D6E">
            <w:pPr>
              <w:spacing w:after="0" w:line="240" w:lineRule="auto"/>
              <w:jc w:val="center"/>
              <w:rPr>
                <w:rFonts w:hint="eastAsia" w:ascii="Times New Roman" w:hAnsi="Times New Roman" w:eastAsia="宋体"/>
                <w:sz w:val="20"/>
                <w:lang w:val="en-US" w:eastAsia="zh-CN"/>
              </w:rPr>
            </w:pPr>
          </w:p>
        </w:tc>
        <w:tc>
          <w:tcPr>
            <w:tcW w:w="1003" w:type="dxa"/>
            <w:vAlign w:val="center"/>
          </w:tcPr>
          <w:p w14:paraId="2758CB82">
            <w:pPr>
              <w:spacing w:after="0" w:line="240" w:lineRule="auto"/>
              <w:jc w:val="center"/>
              <w:rPr>
                <w:rFonts w:hint="default" w:ascii="Times New Roman" w:hAnsi="Times New Roman" w:eastAsia="宋体"/>
                <w:sz w:val="20"/>
                <w:lang w:val="en-US" w:eastAsia="zh-CN"/>
              </w:rPr>
            </w:pPr>
          </w:p>
        </w:tc>
        <w:tc>
          <w:tcPr>
            <w:tcW w:w="1673" w:type="dxa"/>
            <w:vAlign w:val="center"/>
          </w:tcPr>
          <w:p w14:paraId="120E1E6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</w:tr>
      <w:tr w14:paraId="4CFC6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8" w:type="dxa"/>
            <w:vAlign w:val="center"/>
          </w:tcPr>
          <w:p w14:paraId="2BC1248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2054" w:type="dxa"/>
            <w:vAlign w:val="center"/>
          </w:tcPr>
          <w:p w14:paraId="33BB3A1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63" w:type="dxa"/>
            <w:vAlign w:val="center"/>
          </w:tcPr>
          <w:p w14:paraId="368E8B4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93" w:type="dxa"/>
            <w:vAlign w:val="center"/>
          </w:tcPr>
          <w:p w14:paraId="2740201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988" w:type="dxa"/>
            <w:vAlign w:val="center"/>
          </w:tcPr>
          <w:p w14:paraId="0E87C4D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03" w:type="dxa"/>
            <w:vAlign w:val="center"/>
          </w:tcPr>
          <w:p w14:paraId="793995F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673" w:type="dxa"/>
            <w:vAlign w:val="center"/>
          </w:tcPr>
          <w:p w14:paraId="533D165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</w:tr>
      <w:tr w14:paraId="0E4FB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8" w:type="dxa"/>
            <w:vAlign w:val="center"/>
          </w:tcPr>
          <w:p w14:paraId="062926D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2054" w:type="dxa"/>
            <w:vAlign w:val="center"/>
          </w:tcPr>
          <w:p w14:paraId="22BE49D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63" w:type="dxa"/>
            <w:vAlign w:val="center"/>
          </w:tcPr>
          <w:p w14:paraId="79F9ECF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93" w:type="dxa"/>
            <w:vAlign w:val="center"/>
          </w:tcPr>
          <w:p w14:paraId="6CB3378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988" w:type="dxa"/>
            <w:vAlign w:val="center"/>
          </w:tcPr>
          <w:p w14:paraId="17A213F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03" w:type="dxa"/>
            <w:vAlign w:val="center"/>
          </w:tcPr>
          <w:p w14:paraId="3FBB6BF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673" w:type="dxa"/>
            <w:vAlign w:val="center"/>
          </w:tcPr>
          <w:p w14:paraId="49F067B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</w:tr>
      <w:tr w14:paraId="00865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8" w:type="dxa"/>
            <w:vAlign w:val="center"/>
          </w:tcPr>
          <w:p w14:paraId="528842B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2054" w:type="dxa"/>
            <w:vAlign w:val="center"/>
          </w:tcPr>
          <w:p w14:paraId="3C17C68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63" w:type="dxa"/>
            <w:vAlign w:val="center"/>
          </w:tcPr>
          <w:p w14:paraId="2603F6E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93" w:type="dxa"/>
            <w:vAlign w:val="center"/>
          </w:tcPr>
          <w:p w14:paraId="7FAA0C3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988" w:type="dxa"/>
            <w:vAlign w:val="center"/>
          </w:tcPr>
          <w:p w14:paraId="3B96C34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03" w:type="dxa"/>
            <w:vAlign w:val="center"/>
          </w:tcPr>
          <w:p w14:paraId="0D00A99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673" w:type="dxa"/>
            <w:vAlign w:val="center"/>
          </w:tcPr>
          <w:p w14:paraId="2A55AFA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</w:tr>
      <w:tr w14:paraId="4A7E4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8" w:type="dxa"/>
            <w:vAlign w:val="center"/>
          </w:tcPr>
          <w:p w14:paraId="3E3F3B4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2054" w:type="dxa"/>
            <w:vAlign w:val="center"/>
          </w:tcPr>
          <w:p w14:paraId="494213E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63" w:type="dxa"/>
            <w:vAlign w:val="center"/>
          </w:tcPr>
          <w:p w14:paraId="2297C91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93" w:type="dxa"/>
            <w:vAlign w:val="center"/>
          </w:tcPr>
          <w:p w14:paraId="4503EE1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988" w:type="dxa"/>
            <w:vAlign w:val="center"/>
          </w:tcPr>
          <w:p w14:paraId="4779201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03" w:type="dxa"/>
            <w:vAlign w:val="center"/>
          </w:tcPr>
          <w:p w14:paraId="21F37B6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673" w:type="dxa"/>
            <w:vAlign w:val="center"/>
          </w:tcPr>
          <w:p w14:paraId="1499823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</w:tr>
      <w:tr w14:paraId="4296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8" w:type="dxa"/>
            <w:vAlign w:val="center"/>
          </w:tcPr>
          <w:p w14:paraId="3D228A2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2054" w:type="dxa"/>
            <w:vAlign w:val="center"/>
          </w:tcPr>
          <w:p w14:paraId="607EF9D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63" w:type="dxa"/>
            <w:vAlign w:val="center"/>
          </w:tcPr>
          <w:p w14:paraId="0764E4C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93" w:type="dxa"/>
            <w:vAlign w:val="center"/>
          </w:tcPr>
          <w:p w14:paraId="132A42D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988" w:type="dxa"/>
            <w:vAlign w:val="center"/>
          </w:tcPr>
          <w:p w14:paraId="118DE9D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003" w:type="dxa"/>
            <w:vAlign w:val="center"/>
          </w:tcPr>
          <w:p w14:paraId="508C5B3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1673" w:type="dxa"/>
            <w:vAlign w:val="center"/>
          </w:tcPr>
          <w:p w14:paraId="51F2C1C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</w:rPr>
            </w:pPr>
          </w:p>
        </w:tc>
      </w:tr>
    </w:tbl>
    <w:p w14:paraId="7E290C5C"/>
    <w:sectPr>
      <w:pgSz w:w="12240" w:h="15840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07A14"/>
    <w:rsid w:val="0029639D"/>
    <w:rsid w:val="00326F90"/>
    <w:rsid w:val="00AA1D8D"/>
    <w:rsid w:val="00B47730"/>
    <w:rsid w:val="00CB0664"/>
    <w:rsid w:val="00FC693F"/>
    <w:rsid w:val="01224651"/>
    <w:rsid w:val="03746BA8"/>
    <w:rsid w:val="093B731A"/>
    <w:rsid w:val="09D96DB9"/>
    <w:rsid w:val="0C96412C"/>
    <w:rsid w:val="10836F4D"/>
    <w:rsid w:val="12331667"/>
    <w:rsid w:val="12AC38F3"/>
    <w:rsid w:val="12B672C9"/>
    <w:rsid w:val="15CC7F4D"/>
    <w:rsid w:val="1CCB7F8C"/>
    <w:rsid w:val="204D7D98"/>
    <w:rsid w:val="26FC0703"/>
    <w:rsid w:val="29E81930"/>
    <w:rsid w:val="2C4D3F24"/>
    <w:rsid w:val="31860405"/>
    <w:rsid w:val="32C63568"/>
    <w:rsid w:val="35195701"/>
    <w:rsid w:val="382E2A63"/>
    <w:rsid w:val="393202F3"/>
    <w:rsid w:val="394A6AD0"/>
    <w:rsid w:val="3CDE174F"/>
    <w:rsid w:val="3DD72F70"/>
    <w:rsid w:val="40FB3D4A"/>
    <w:rsid w:val="423F47FE"/>
    <w:rsid w:val="4712301E"/>
    <w:rsid w:val="4A8823EA"/>
    <w:rsid w:val="4ACC05C3"/>
    <w:rsid w:val="4B1578AE"/>
    <w:rsid w:val="4C4F69B6"/>
    <w:rsid w:val="4D4C1159"/>
    <w:rsid w:val="4EA92A2A"/>
    <w:rsid w:val="4F2A434D"/>
    <w:rsid w:val="513062F8"/>
    <w:rsid w:val="59730B3F"/>
    <w:rsid w:val="5AC05046"/>
    <w:rsid w:val="5AEE13DF"/>
    <w:rsid w:val="5D31225D"/>
    <w:rsid w:val="60B91D6D"/>
    <w:rsid w:val="612401DE"/>
    <w:rsid w:val="62656BF4"/>
    <w:rsid w:val="64845149"/>
    <w:rsid w:val="67BA708E"/>
    <w:rsid w:val="6956366F"/>
    <w:rsid w:val="6CE95809"/>
    <w:rsid w:val="6F5465CD"/>
    <w:rsid w:val="73E7745D"/>
    <w:rsid w:val="781A76B7"/>
    <w:rsid w:val="7848446A"/>
    <w:rsid w:val="79005504"/>
    <w:rsid w:val="79166AA4"/>
    <w:rsid w:val="7A845F04"/>
    <w:rsid w:val="7B6C5C8B"/>
    <w:rsid w:val="7E65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  <w:jc w:val="center"/>
    </w:pPr>
    <w:rPr>
      <w:rFonts w:ascii="Times New Roman" w:hAnsi="Times New Roman" w:eastAsia="Times New Roman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TT"/>
    <w:qFormat/>
    <w:uiPriority w:val="0"/>
    <w:pPr>
      <w:spacing w:after="320" w:line="360" w:lineRule="auto"/>
      <w:jc w:val="center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customStyle="1" w:styleId="165">
    <w:name w:val="t4"/>
    <w:qFormat/>
    <w:uiPriority w:val="0"/>
    <w:pPr>
      <w:spacing w:after="200" w:line="276" w:lineRule="auto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66">
    <w:name w:val="XQ"/>
    <w:qFormat/>
    <w:uiPriority w:val="0"/>
    <w:pPr>
      <w:spacing w:after="200" w:line="360" w:lineRule="auto"/>
      <w:jc w:val="both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customStyle="1" w:styleId="167">
    <w:name w:val="dz"/>
    <w:qFormat/>
    <w:uiPriority w:val="0"/>
    <w:pPr>
      <w:spacing w:after="200" w:line="360" w:lineRule="auto"/>
      <w:jc w:val="center"/>
    </w:pPr>
    <w:rPr>
      <w:rFonts w:ascii="仿宋_GB2312" w:hAnsi="仿宋_GB2312" w:eastAsia="仿宋_GB2312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255</Characters>
  <Lines>0</Lines>
  <Paragraphs>0</Paragraphs>
  <TotalTime>25</TotalTime>
  <ScaleCrop>false</ScaleCrop>
  <LinksUpToDate>false</LinksUpToDate>
  <CharactersWithSpaces>256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zr</cp:lastModifiedBy>
  <dcterms:modified xsi:type="dcterms:W3CDTF">2026-09-02T08:45:38Z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FAC7ED05E86646069D496BAEB6821017_13</vt:lpwstr>
  </property>
  <property fmtid="{D5CDD505-2E9C-101B-9397-08002B2CF9AE}" pid="4" name="KSOTemplateDocerSaveRecord">
    <vt:lpwstr>eyJoZGlkIjoiMDZmNjNkNjRhZDNiMjA5NWVlNTU0MzY2NDRkYWRiODUiLCJ1c2VySWQiOiIxNTExODcxMjQ1In0=</vt:lpwstr>
  </property>
</Properties>
</file>